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DB4B" w14:textId="35E4AE40" w:rsidR="00AA7B4F" w:rsidRDefault="00D4412B" w:rsidP="00DC36B6">
      <w:pPr>
        <w:spacing w:after="0"/>
        <w:jc w:val="center"/>
        <w:rPr>
          <w:rFonts w:ascii="Arial" w:hAnsi="Arial" w:cs="Arial"/>
          <w:b/>
          <w:bCs/>
          <w:sz w:val="23"/>
          <w:szCs w:val="23"/>
        </w:rPr>
      </w:pPr>
      <w:r>
        <w:rPr>
          <w:b/>
          <w:bCs/>
        </w:rPr>
        <w:t xml:space="preserve">   </w:t>
      </w:r>
      <w:r w:rsidRPr="0062287C">
        <w:rPr>
          <w:b/>
          <w:bCs/>
          <w:sz w:val="23"/>
          <w:szCs w:val="23"/>
        </w:rPr>
        <w:t xml:space="preserve">   </w:t>
      </w:r>
      <w:r w:rsidR="00C915B2" w:rsidRPr="0062287C">
        <w:rPr>
          <w:b/>
          <w:bCs/>
          <w:sz w:val="23"/>
          <w:szCs w:val="23"/>
        </w:rPr>
        <w:t xml:space="preserve"> </w:t>
      </w:r>
      <w:r w:rsidR="001D327E" w:rsidRPr="0062287C">
        <w:rPr>
          <w:rFonts w:ascii="Arial" w:hAnsi="Arial" w:cs="Arial"/>
          <w:b/>
          <w:bCs/>
          <w:sz w:val="23"/>
          <w:szCs w:val="23"/>
        </w:rPr>
        <w:t xml:space="preserve">Compliance with Loss Ratio </w:t>
      </w:r>
      <w:r w:rsidR="00520780" w:rsidRPr="0062287C">
        <w:rPr>
          <w:rFonts w:ascii="Arial" w:hAnsi="Arial" w:cs="Arial"/>
          <w:b/>
          <w:bCs/>
          <w:sz w:val="23"/>
          <w:szCs w:val="23"/>
        </w:rPr>
        <w:t xml:space="preserve">Filing and Monitoring </w:t>
      </w:r>
      <w:r w:rsidR="001D327E" w:rsidRPr="0062287C">
        <w:rPr>
          <w:rFonts w:ascii="Arial" w:hAnsi="Arial" w:cs="Arial"/>
          <w:b/>
          <w:bCs/>
          <w:sz w:val="23"/>
          <w:szCs w:val="23"/>
        </w:rPr>
        <w:t>Requirements</w:t>
      </w:r>
      <w:r w:rsidR="00C915B2" w:rsidRPr="0062287C">
        <w:rPr>
          <w:rFonts w:ascii="Arial" w:hAnsi="Arial" w:cs="Arial"/>
          <w:b/>
          <w:bCs/>
          <w:sz w:val="23"/>
          <w:szCs w:val="23"/>
        </w:rPr>
        <w:t xml:space="preserve"> </w:t>
      </w:r>
      <w:r w:rsidR="00097A5E" w:rsidRPr="0062287C">
        <w:rPr>
          <w:rFonts w:ascii="Arial" w:hAnsi="Arial" w:cs="Arial"/>
          <w:b/>
          <w:bCs/>
          <w:sz w:val="23"/>
          <w:szCs w:val="23"/>
        </w:rPr>
        <w:t>for</w:t>
      </w:r>
    </w:p>
    <w:p w14:paraId="7A8CBF74" w14:textId="08420C0F" w:rsidR="00DC36B6" w:rsidRPr="0062287C" w:rsidRDefault="00C915B2" w:rsidP="00DC36B6">
      <w:pPr>
        <w:spacing w:after="0"/>
        <w:jc w:val="center"/>
        <w:rPr>
          <w:rFonts w:ascii="Arial" w:hAnsi="Arial" w:cs="Arial"/>
          <w:b/>
          <w:bCs/>
          <w:sz w:val="23"/>
          <w:szCs w:val="23"/>
        </w:rPr>
      </w:pPr>
      <w:r w:rsidRPr="0062287C">
        <w:rPr>
          <w:rFonts w:ascii="Arial" w:hAnsi="Arial" w:cs="Arial"/>
          <w:b/>
          <w:bCs/>
          <w:sz w:val="23"/>
          <w:szCs w:val="23"/>
        </w:rPr>
        <w:t xml:space="preserve">Accident and Sickness </w:t>
      </w:r>
      <w:r w:rsidR="00385F3B" w:rsidRPr="0062287C">
        <w:rPr>
          <w:rFonts w:ascii="Arial" w:hAnsi="Arial" w:cs="Arial"/>
          <w:b/>
          <w:bCs/>
          <w:sz w:val="23"/>
          <w:szCs w:val="23"/>
        </w:rPr>
        <w:t>Excepted Benefits Policie</w:t>
      </w:r>
      <w:r w:rsidR="00F61565" w:rsidRPr="0062287C">
        <w:rPr>
          <w:rFonts w:ascii="Arial" w:hAnsi="Arial" w:cs="Arial"/>
          <w:b/>
          <w:bCs/>
          <w:sz w:val="23"/>
          <w:szCs w:val="23"/>
        </w:rPr>
        <w:t xml:space="preserve">s </w:t>
      </w:r>
    </w:p>
    <w:p w14:paraId="642E8296" w14:textId="601C389B" w:rsidR="00D4412B" w:rsidRPr="0062287C" w:rsidRDefault="00F61565" w:rsidP="00DC36B6">
      <w:pPr>
        <w:spacing w:after="0"/>
        <w:jc w:val="center"/>
        <w:rPr>
          <w:rFonts w:ascii="Arial" w:hAnsi="Arial" w:cs="Arial"/>
          <w:b/>
          <w:bCs/>
          <w:sz w:val="23"/>
          <w:szCs w:val="23"/>
        </w:rPr>
      </w:pPr>
      <w:r w:rsidRPr="0062287C">
        <w:rPr>
          <w:rFonts w:ascii="Arial" w:hAnsi="Arial" w:cs="Arial"/>
          <w:b/>
          <w:bCs/>
          <w:sz w:val="23"/>
          <w:szCs w:val="23"/>
        </w:rPr>
        <w:t>G</w:t>
      </w:r>
      <w:r w:rsidR="00D4412B" w:rsidRPr="0062287C">
        <w:rPr>
          <w:rFonts w:ascii="Arial" w:hAnsi="Arial" w:cs="Arial"/>
          <w:b/>
          <w:bCs/>
          <w:sz w:val="23"/>
          <w:szCs w:val="23"/>
        </w:rPr>
        <w:t xml:space="preserve">uidance Document from the Virginia Bureau of Insurance </w:t>
      </w:r>
    </w:p>
    <w:p w14:paraId="3DC7442C" w14:textId="17F21C26" w:rsidR="00C915B2" w:rsidRPr="001C3BF3" w:rsidRDefault="00C915B2" w:rsidP="001C3BF3">
      <w:pPr>
        <w:spacing w:before="160" w:after="0"/>
        <w:jc w:val="both"/>
        <w:rPr>
          <w:rFonts w:ascii="Arial" w:hAnsi="Arial" w:cs="Arial"/>
          <w:sz w:val="23"/>
          <w:szCs w:val="23"/>
        </w:rPr>
      </w:pPr>
      <w:r w:rsidRPr="0062287C">
        <w:rPr>
          <w:rFonts w:ascii="Arial" w:hAnsi="Arial" w:cs="Arial"/>
          <w:sz w:val="23"/>
          <w:szCs w:val="23"/>
        </w:rPr>
        <w:t xml:space="preserve">The purpose of this </w:t>
      </w:r>
      <w:r w:rsidR="001D327E" w:rsidRPr="0062287C">
        <w:rPr>
          <w:rFonts w:ascii="Arial" w:hAnsi="Arial" w:cs="Arial"/>
          <w:sz w:val="23"/>
          <w:szCs w:val="23"/>
        </w:rPr>
        <w:t>guidance document</w:t>
      </w:r>
      <w:r w:rsidRPr="0062287C">
        <w:rPr>
          <w:rFonts w:ascii="Arial" w:hAnsi="Arial" w:cs="Arial"/>
          <w:sz w:val="23"/>
          <w:szCs w:val="23"/>
        </w:rPr>
        <w:t xml:space="preserve"> is to</w:t>
      </w:r>
      <w:r w:rsidR="003C1EF5" w:rsidRPr="0062287C">
        <w:rPr>
          <w:rFonts w:ascii="Arial" w:hAnsi="Arial" w:cs="Arial"/>
          <w:sz w:val="23"/>
          <w:szCs w:val="23"/>
        </w:rPr>
        <w:t xml:space="preserve"> remind</w:t>
      </w:r>
      <w:r w:rsidRPr="0062287C">
        <w:rPr>
          <w:rFonts w:ascii="Arial" w:hAnsi="Arial" w:cs="Arial"/>
          <w:sz w:val="23"/>
          <w:szCs w:val="23"/>
        </w:rPr>
        <w:t xml:space="preserve"> insurers </w:t>
      </w:r>
      <w:r w:rsidR="003C1EF5" w:rsidRPr="0062287C">
        <w:rPr>
          <w:rFonts w:ascii="Arial" w:hAnsi="Arial" w:cs="Arial"/>
          <w:sz w:val="23"/>
          <w:szCs w:val="23"/>
        </w:rPr>
        <w:t xml:space="preserve">of </w:t>
      </w:r>
      <w:r w:rsidRPr="0062287C">
        <w:rPr>
          <w:rFonts w:ascii="Arial" w:hAnsi="Arial" w:cs="Arial"/>
          <w:sz w:val="23"/>
          <w:szCs w:val="23"/>
        </w:rPr>
        <w:t xml:space="preserve">the anticipated loss ratio standards outlined in </w:t>
      </w:r>
      <w:hyperlink r:id="rId7" w:history="1">
        <w:r w:rsidRPr="0062287C">
          <w:rPr>
            <w:rStyle w:val="Hyperlink"/>
            <w:rFonts w:ascii="Arial" w:hAnsi="Arial" w:cs="Arial"/>
            <w:sz w:val="23"/>
            <w:szCs w:val="23"/>
          </w:rPr>
          <w:t>14 VAC 5-130-65</w:t>
        </w:r>
      </w:hyperlink>
      <w:r w:rsidRPr="0062287C">
        <w:rPr>
          <w:rFonts w:ascii="Arial" w:hAnsi="Arial" w:cs="Arial"/>
          <w:sz w:val="23"/>
          <w:szCs w:val="23"/>
        </w:rPr>
        <w:t xml:space="preserve"> of the Virginia Administrative Code for filings subject to the provisions of Chapter 35 of Title 38.2 of the Code of Virginia</w:t>
      </w:r>
      <w:r w:rsidR="00AA7B4F">
        <w:rPr>
          <w:rFonts w:ascii="Arial" w:hAnsi="Arial" w:cs="Arial"/>
          <w:sz w:val="23"/>
          <w:szCs w:val="23"/>
        </w:rPr>
        <w:t xml:space="preserve"> (“Code”)</w:t>
      </w:r>
      <w:r w:rsidR="0060220A" w:rsidRPr="0062287C">
        <w:rPr>
          <w:rFonts w:ascii="Arial" w:hAnsi="Arial" w:cs="Arial"/>
          <w:sz w:val="23"/>
          <w:szCs w:val="23"/>
        </w:rPr>
        <w:t xml:space="preserve"> and to encourage </w:t>
      </w:r>
      <w:r w:rsidR="006743EA" w:rsidRPr="0062287C">
        <w:rPr>
          <w:rFonts w:ascii="Arial" w:hAnsi="Arial" w:cs="Arial"/>
          <w:sz w:val="23"/>
          <w:szCs w:val="23"/>
        </w:rPr>
        <w:t>proactive self-compliance</w:t>
      </w:r>
      <w:r w:rsidR="009B1D68">
        <w:rPr>
          <w:rFonts w:ascii="Arial" w:hAnsi="Arial" w:cs="Arial"/>
          <w:sz w:val="23"/>
          <w:szCs w:val="23"/>
        </w:rPr>
        <w:t xml:space="preserve"> </w:t>
      </w:r>
      <w:r w:rsidR="009B1D68" w:rsidRPr="001C3BF3">
        <w:rPr>
          <w:rFonts w:ascii="Arial" w:hAnsi="Arial" w:cs="Arial"/>
          <w:sz w:val="23"/>
          <w:szCs w:val="23"/>
        </w:rPr>
        <w:t>with the requirements of Virginia law</w:t>
      </w:r>
      <w:r w:rsidRPr="001C3BF3">
        <w:rPr>
          <w:rFonts w:ascii="Arial" w:hAnsi="Arial" w:cs="Arial"/>
          <w:sz w:val="23"/>
          <w:szCs w:val="23"/>
        </w:rPr>
        <w:t xml:space="preserve">.  </w:t>
      </w:r>
      <w:hyperlink r:id="rId8" w:history="1">
        <w:r w:rsidR="008D44D0" w:rsidRPr="0062287C">
          <w:rPr>
            <w:rStyle w:val="Hyperlink"/>
            <w:rFonts w:ascii="Arial" w:hAnsi="Arial" w:cs="Arial"/>
            <w:sz w:val="23"/>
            <w:szCs w:val="23"/>
          </w:rPr>
          <w:t>14 VAC 5-130-90</w:t>
        </w:r>
      </w:hyperlink>
      <w:r w:rsidR="008D44D0" w:rsidRPr="0062287C">
        <w:rPr>
          <w:rFonts w:ascii="Arial" w:hAnsi="Arial" w:cs="Arial"/>
          <w:sz w:val="23"/>
          <w:szCs w:val="23"/>
        </w:rPr>
        <w:t xml:space="preserve"> provides the State Corporation Commission (“Commission”) with the authority to monitor actual </w:t>
      </w:r>
      <w:r w:rsidR="008D44D0" w:rsidRPr="001C3BF3">
        <w:rPr>
          <w:rFonts w:ascii="Arial" w:hAnsi="Arial" w:cs="Arial"/>
          <w:sz w:val="23"/>
          <w:szCs w:val="23"/>
        </w:rPr>
        <w:t>experience under any form subject to this regulation</w:t>
      </w:r>
      <w:r w:rsidR="00C12869" w:rsidRPr="001C3BF3">
        <w:rPr>
          <w:rFonts w:ascii="Arial" w:hAnsi="Arial" w:cs="Arial"/>
          <w:sz w:val="23"/>
          <w:szCs w:val="23"/>
        </w:rPr>
        <w:t xml:space="preserve">.  If </w:t>
      </w:r>
      <w:r w:rsidR="008D44D0" w:rsidRPr="001C3BF3">
        <w:rPr>
          <w:rFonts w:ascii="Arial" w:hAnsi="Arial" w:cs="Arial"/>
          <w:sz w:val="23"/>
          <w:szCs w:val="23"/>
        </w:rPr>
        <w:t xml:space="preserve">the Commission finds that the premium rate filed in accordance with this chapter is not meeting or will not meet the originally filed and approved loss ratio, the Commission may require </w:t>
      </w:r>
      <w:r w:rsidR="004D7EF0" w:rsidRPr="001C3BF3">
        <w:rPr>
          <w:rFonts w:ascii="Arial" w:hAnsi="Arial" w:cs="Arial"/>
          <w:sz w:val="23"/>
          <w:szCs w:val="23"/>
        </w:rPr>
        <w:t>insurers</w:t>
      </w:r>
      <w:r w:rsidR="0055191A" w:rsidRPr="001C3BF3">
        <w:rPr>
          <w:rFonts w:ascii="Arial" w:hAnsi="Arial" w:cs="Arial"/>
          <w:sz w:val="23"/>
          <w:szCs w:val="23"/>
        </w:rPr>
        <w:t xml:space="preserve"> to implement </w:t>
      </w:r>
      <w:r w:rsidR="008D44D0" w:rsidRPr="001C3BF3">
        <w:rPr>
          <w:rFonts w:ascii="Arial" w:hAnsi="Arial" w:cs="Arial"/>
          <w:sz w:val="23"/>
          <w:szCs w:val="23"/>
        </w:rPr>
        <w:t xml:space="preserve">the remedies outlined </w:t>
      </w:r>
      <w:r w:rsidR="001141DF" w:rsidRPr="001C3BF3">
        <w:rPr>
          <w:rFonts w:ascii="Arial" w:hAnsi="Arial" w:cs="Arial"/>
          <w:sz w:val="23"/>
          <w:szCs w:val="23"/>
        </w:rPr>
        <w:t xml:space="preserve">in </w:t>
      </w:r>
      <w:r w:rsidR="003A04FB" w:rsidRPr="001C3BF3">
        <w:rPr>
          <w:rFonts w:ascii="Arial" w:hAnsi="Arial" w:cs="Arial"/>
          <w:sz w:val="23"/>
          <w:szCs w:val="23"/>
        </w:rPr>
        <w:t>14 VAC 5-130-90 C.</w:t>
      </w:r>
    </w:p>
    <w:p w14:paraId="1D46E6FC" w14:textId="1141BFF5" w:rsidR="00BC19A0" w:rsidRPr="001C3BF3" w:rsidRDefault="00D877BB" w:rsidP="001C3BF3">
      <w:pPr>
        <w:spacing w:before="160"/>
        <w:jc w:val="both"/>
        <w:rPr>
          <w:rFonts w:ascii="Arial" w:hAnsi="Arial" w:cs="Arial"/>
          <w:sz w:val="23"/>
          <w:szCs w:val="23"/>
        </w:rPr>
      </w:pPr>
      <w:r w:rsidRPr="001C3BF3">
        <w:rPr>
          <w:rFonts w:ascii="Arial" w:hAnsi="Arial" w:cs="Arial"/>
          <w:sz w:val="23"/>
          <w:szCs w:val="23"/>
        </w:rPr>
        <w:t>A</w:t>
      </w:r>
      <w:r w:rsidR="00AA7B4F" w:rsidRPr="001C3BF3">
        <w:rPr>
          <w:rFonts w:ascii="Arial" w:hAnsi="Arial" w:cs="Arial"/>
          <w:sz w:val="23"/>
          <w:szCs w:val="23"/>
        </w:rPr>
        <w:t xml:space="preserve"> recent</w:t>
      </w:r>
      <w:r w:rsidR="00694084" w:rsidRPr="001C3BF3">
        <w:rPr>
          <w:rFonts w:ascii="Arial" w:hAnsi="Arial" w:cs="Arial"/>
          <w:sz w:val="23"/>
          <w:szCs w:val="23"/>
        </w:rPr>
        <w:t xml:space="preserve"> </w:t>
      </w:r>
      <w:r w:rsidR="006A3489" w:rsidRPr="001C3BF3">
        <w:rPr>
          <w:rFonts w:ascii="Arial" w:hAnsi="Arial" w:cs="Arial"/>
          <w:sz w:val="23"/>
          <w:szCs w:val="23"/>
        </w:rPr>
        <w:t xml:space="preserve">market </w:t>
      </w:r>
      <w:r w:rsidR="00B22D78" w:rsidRPr="001C3BF3">
        <w:rPr>
          <w:rFonts w:ascii="Arial" w:hAnsi="Arial" w:cs="Arial"/>
          <w:sz w:val="23"/>
          <w:szCs w:val="23"/>
        </w:rPr>
        <w:t>analysis</w:t>
      </w:r>
      <w:r w:rsidR="00694084" w:rsidRPr="001C3BF3">
        <w:rPr>
          <w:rFonts w:ascii="Arial" w:hAnsi="Arial" w:cs="Arial"/>
          <w:sz w:val="23"/>
          <w:szCs w:val="23"/>
        </w:rPr>
        <w:t xml:space="preserve"> </w:t>
      </w:r>
      <w:r w:rsidR="00AA7B4F" w:rsidRPr="001C3BF3">
        <w:rPr>
          <w:rFonts w:ascii="Arial" w:hAnsi="Arial" w:cs="Arial"/>
          <w:sz w:val="23"/>
          <w:szCs w:val="23"/>
        </w:rPr>
        <w:t xml:space="preserve">conducted by the Bureau of Insurance (“Bureau”) </w:t>
      </w:r>
      <w:r w:rsidR="00694084" w:rsidRPr="001C3BF3">
        <w:rPr>
          <w:rFonts w:ascii="Arial" w:hAnsi="Arial" w:cs="Arial"/>
          <w:sz w:val="23"/>
          <w:szCs w:val="23"/>
        </w:rPr>
        <w:t xml:space="preserve">indicates that insurers that write excepted benefits policies in Virginia </w:t>
      </w:r>
      <w:r w:rsidR="00001BD6" w:rsidRPr="001C3BF3">
        <w:rPr>
          <w:rFonts w:ascii="Arial" w:hAnsi="Arial" w:cs="Arial"/>
          <w:sz w:val="23"/>
          <w:szCs w:val="23"/>
        </w:rPr>
        <w:t>are</w:t>
      </w:r>
      <w:r w:rsidR="00E1333D" w:rsidRPr="001C3BF3">
        <w:rPr>
          <w:rFonts w:ascii="Arial" w:hAnsi="Arial" w:cs="Arial"/>
          <w:sz w:val="23"/>
          <w:szCs w:val="23"/>
        </w:rPr>
        <w:t xml:space="preserve"> generally</w:t>
      </w:r>
      <w:r w:rsidR="00694084" w:rsidRPr="001C3BF3">
        <w:rPr>
          <w:rFonts w:ascii="Arial" w:hAnsi="Arial" w:cs="Arial"/>
          <w:sz w:val="23"/>
          <w:szCs w:val="23"/>
        </w:rPr>
        <w:t xml:space="preserve"> not in compliance with minimum and anticipated loss ratio requirements set forth in 14 VAC 5-130-65. </w:t>
      </w:r>
    </w:p>
    <w:p w14:paraId="6E1EF390" w14:textId="3DA51C55" w:rsidR="00AA7B4F" w:rsidRPr="001C3BF3" w:rsidRDefault="00694084" w:rsidP="001C3BF3">
      <w:pPr>
        <w:spacing w:before="160"/>
        <w:jc w:val="both"/>
        <w:rPr>
          <w:rFonts w:ascii="Arial" w:hAnsi="Arial" w:cs="Arial"/>
          <w:sz w:val="23"/>
          <w:szCs w:val="23"/>
        </w:rPr>
      </w:pPr>
      <w:r w:rsidRPr="001C3BF3">
        <w:rPr>
          <w:rFonts w:ascii="Arial" w:hAnsi="Arial" w:cs="Arial"/>
          <w:sz w:val="23"/>
          <w:szCs w:val="23"/>
        </w:rPr>
        <w:t xml:space="preserve">To address non-compliance with 14 VAC 5-130-65, insurers </w:t>
      </w:r>
      <w:r w:rsidR="000323B1" w:rsidRPr="001C3BF3">
        <w:rPr>
          <w:rFonts w:ascii="Arial" w:hAnsi="Arial" w:cs="Arial"/>
          <w:sz w:val="23"/>
          <w:szCs w:val="23"/>
        </w:rPr>
        <w:t>should</w:t>
      </w:r>
      <w:r w:rsidRPr="001C3BF3">
        <w:rPr>
          <w:rFonts w:ascii="Arial" w:hAnsi="Arial" w:cs="Arial"/>
          <w:sz w:val="23"/>
          <w:szCs w:val="23"/>
        </w:rPr>
        <w:t xml:space="preserve"> immediately evaluate </w:t>
      </w:r>
      <w:r w:rsidR="001C3BF3">
        <w:rPr>
          <w:rFonts w:ascii="Arial" w:hAnsi="Arial" w:cs="Arial"/>
          <w:sz w:val="23"/>
          <w:szCs w:val="23"/>
        </w:rPr>
        <w:t xml:space="preserve">their </w:t>
      </w:r>
      <w:r w:rsidRPr="001C3BF3">
        <w:rPr>
          <w:rFonts w:ascii="Arial" w:hAnsi="Arial" w:cs="Arial"/>
          <w:sz w:val="23"/>
          <w:szCs w:val="23"/>
        </w:rPr>
        <w:t>open and closed block</w:t>
      </w:r>
      <w:r w:rsidR="006F0526" w:rsidRPr="001C3BF3">
        <w:rPr>
          <w:rFonts w:ascii="Arial" w:hAnsi="Arial" w:cs="Arial"/>
          <w:sz w:val="23"/>
          <w:szCs w:val="23"/>
        </w:rPr>
        <w:t>s</w:t>
      </w:r>
      <w:r w:rsidRPr="001C3BF3">
        <w:rPr>
          <w:rFonts w:ascii="Arial" w:hAnsi="Arial" w:cs="Arial"/>
          <w:sz w:val="23"/>
          <w:szCs w:val="23"/>
        </w:rPr>
        <w:t xml:space="preserve"> of business</w:t>
      </w:r>
      <w:r w:rsidR="006F0526" w:rsidRPr="001C3BF3">
        <w:rPr>
          <w:rFonts w:ascii="Arial" w:hAnsi="Arial" w:cs="Arial"/>
          <w:sz w:val="23"/>
          <w:szCs w:val="23"/>
        </w:rPr>
        <w:t xml:space="preserve"> </w:t>
      </w:r>
      <w:r w:rsidRPr="001C3BF3">
        <w:rPr>
          <w:rFonts w:ascii="Arial" w:hAnsi="Arial" w:cs="Arial"/>
          <w:sz w:val="23"/>
          <w:szCs w:val="23"/>
        </w:rPr>
        <w:t xml:space="preserve">to determine whether corrective actions </w:t>
      </w:r>
      <w:r w:rsidR="00177274" w:rsidRPr="001C3BF3">
        <w:rPr>
          <w:rFonts w:ascii="Arial" w:hAnsi="Arial" w:cs="Arial"/>
          <w:sz w:val="23"/>
          <w:szCs w:val="23"/>
        </w:rPr>
        <w:t>must</w:t>
      </w:r>
      <w:r w:rsidRPr="001C3BF3">
        <w:rPr>
          <w:rFonts w:ascii="Arial" w:hAnsi="Arial" w:cs="Arial"/>
          <w:sz w:val="23"/>
          <w:szCs w:val="23"/>
        </w:rPr>
        <w:t xml:space="preserve"> be taken to come into compliance with this section.</w:t>
      </w:r>
      <w:r w:rsidR="004D7EF0" w:rsidRPr="001C3BF3">
        <w:rPr>
          <w:rFonts w:ascii="Arial" w:hAnsi="Arial" w:cs="Arial"/>
          <w:sz w:val="23"/>
          <w:szCs w:val="23"/>
        </w:rPr>
        <w:t xml:space="preserve">  </w:t>
      </w:r>
      <w:r w:rsidR="00AA7B4F" w:rsidRPr="001C3BF3">
        <w:rPr>
          <w:rFonts w:ascii="Arial" w:hAnsi="Arial" w:cs="Arial"/>
          <w:sz w:val="23"/>
          <w:szCs w:val="23"/>
        </w:rPr>
        <w:t>The attached template has been developed to assist insurers with this evaluation.</w:t>
      </w:r>
      <w:r w:rsidR="00416A05" w:rsidRPr="001C3BF3">
        <w:rPr>
          <w:rStyle w:val="FootnoteReference"/>
          <w:rFonts w:ascii="Arial" w:hAnsi="Arial" w:cs="Arial"/>
          <w:sz w:val="23"/>
          <w:szCs w:val="23"/>
        </w:rPr>
        <w:footnoteReference w:id="1"/>
      </w:r>
      <w:r w:rsidR="00AA7B4F" w:rsidRPr="001C3BF3">
        <w:rPr>
          <w:rFonts w:ascii="Arial" w:hAnsi="Arial" w:cs="Arial"/>
          <w:sz w:val="23"/>
          <w:szCs w:val="23"/>
        </w:rPr>
        <w:t xml:space="preserve">  </w:t>
      </w:r>
    </w:p>
    <w:p w14:paraId="03430E02" w14:textId="5924E618" w:rsidR="00EA1008" w:rsidRDefault="0056473E" w:rsidP="001C3BF3">
      <w:pPr>
        <w:spacing w:before="160"/>
        <w:jc w:val="both"/>
        <w:rPr>
          <w:rFonts w:ascii="Arial" w:hAnsi="Arial" w:cs="Arial"/>
          <w:sz w:val="23"/>
          <w:szCs w:val="23"/>
        </w:rPr>
      </w:pPr>
      <w:r w:rsidRPr="001C3BF3">
        <w:rPr>
          <w:rFonts w:ascii="Arial" w:hAnsi="Arial" w:cs="Arial"/>
          <w:sz w:val="23"/>
          <w:szCs w:val="23"/>
        </w:rPr>
        <w:t xml:space="preserve">Corrective actions include any of the following: payment of premium refunds, premium </w:t>
      </w:r>
      <w:proofErr w:type="gramStart"/>
      <w:r w:rsidRPr="001C3BF3">
        <w:rPr>
          <w:rFonts w:ascii="Arial" w:hAnsi="Arial" w:cs="Arial"/>
          <w:sz w:val="23"/>
          <w:szCs w:val="23"/>
        </w:rPr>
        <w:t>credits</w:t>
      </w:r>
      <w:proofErr w:type="gramEnd"/>
      <w:r w:rsidRPr="001C3BF3">
        <w:rPr>
          <w:rFonts w:ascii="Arial" w:hAnsi="Arial" w:cs="Arial"/>
          <w:sz w:val="23"/>
          <w:szCs w:val="23"/>
        </w:rPr>
        <w:t xml:space="preserve"> and appropriate rate adjustments for all affected policyholders</w:t>
      </w:r>
      <w:r w:rsidR="007E617F" w:rsidRPr="001C3BF3">
        <w:rPr>
          <w:rFonts w:ascii="Arial" w:hAnsi="Arial" w:cs="Arial"/>
          <w:sz w:val="23"/>
          <w:szCs w:val="23"/>
        </w:rPr>
        <w:t xml:space="preserve">.  </w:t>
      </w:r>
      <w:r w:rsidR="007E617F">
        <w:rPr>
          <w:rFonts w:ascii="Arial" w:hAnsi="Arial" w:cs="Arial"/>
          <w:sz w:val="23"/>
          <w:szCs w:val="23"/>
        </w:rPr>
        <w:t>T</w:t>
      </w:r>
      <w:r w:rsidR="00E56814" w:rsidRPr="0062287C">
        <w:rPr>
          <w:rFonts w:ascii="Arial" w:hAnsi="Arial" w:cs="Arial"/>
          <w:sz w:val="23"/>
          <w:szCs w:val="23"/>
        </w:rPr>
        <w:t>hese actions</w:t>
      </w:r>
      <w:r w:rsidR="00B22D78" w:rsidRPr="0062287C">
        <w:rPr>
          <w:rFonts w:ascii="Arial" w:hAnsi="Arial" w:cs="Arial"/>
          <w:sz w:val="23"/>
          <w:szCs w:val="23"/>
        </w:rPr>
        <w:t xml:space="preserve"> </w:t>
      </w:r>
      <w:r w:rsidR="00796F53" w:rsidRPr="0062287C">
        <w:rPr>
          <w:rFonts w:ascii="Arial" w:hAnsi="Arial" w:cs="Arial"/>
          <w:sz w:val="23"/>
          <w:szCs w:val="23"/>
        </w:rPr>
        <w:t xml:space="preserve">may be </w:t>
      </w:r>
      <w:r w:rsidR="004F349D" w:rsidRPr="0062287C">
        <w:rPr>
          <w:rFonts w:ascii="Arial" w:hAnsi="Arial" w:cs="Arial"/>
          <w:sz w:val="23"/>
          <w:szCs w:val="23"/>
        </w:rPr>
        <w:t>combined with</w:t>
      </w:r>
      <w:r w:rsidR="00B22D78" w:rsidRPr="0062287C">
        <w:rPr>
          <w:rFonts w:ascii="Arial" w:hAnsi="Arial" w:cs="Arial"/>
          <w:sz w:val="23"/>
          <w:szCs w:val="23"/>
        </w:rPr>
        <w:t xml:space="preserve"> enhancing current benefits</w:t>
      </w:r>
      <w:r w:rsidR="008D44D0" w:rsidRPr="0062287C">
        <w:rPr>
          <w:rFonts w:ascii="Arial" w:hAnsi="Arial" w:cs="Arial"/>
          <w:sz w:val="23"/>
          <w:szCs w:val="23"/>
        </w:rPr>
        <w:t xml:space="preserve"> as allowed under policy requirements</w:t>
      </w:r>
      <w:r w:rsidR="00694084" w:rsidRPr="0062287C">
        <w:rPr>
          <w:rFonts w:ascii="Arial" w:hAnsi="Arial" w:cs="Arial"/>
          <w:sz w:val="23"/>
          <w:szCs w:val="23"/>
        </w:rPr>
        <w:t>.</w:t>
      </w:r>
      <w:r w:rsidR="00B22D78" w:rsidRPr="0062287C">
        <w:rPr>
          <w:rFonts w:ascii="Arial" w:hAnsi="Arial" w:cs="Arial"/>
          <w:sz w:val="23"/>
          <w:szCs w:val="23"/>
        </w:rPr>
        <w:t xml:space="preserve">  </w:t>
      </w:r>
      <w:r w:rsidR="00E73A9D" w:rsidRPr="0062287C">
        <w:rPr>
          <w:rFonts w:ascii="Arial" w:hAnsi="Arial" w:cs="Arial"/>
          <w:sz w:val="23"/>
          <w:szCs w:val="23"/>
        </w:rPr>
        <w:t xml:space="preserve">If premium is collected through employer payroll deduction, </w:t>
      </w:r>
      <w:r w:rsidR="00FD6C70" w:rsidRPr="0062287C">
        <w:rPr>
          <w:rFonts w:ascii="Arial" w:hAnsi="Arial" w:cs="Arial"/>
          <w:sz w:val="23"/>
          <w:szCs w:val="23"/>
        </w:rPr>
        <w:t>premium refunds or credits will not be required</w:t>
      </w:r>
      <w:r w:rsidR="00643675" w:rsidRPr="0062287C">
        <w:rPr>
          <w:rFonts w:ascii="Arial" w:hAnsi="Arial" w:cs="Arial"/>
          <w:sz w:val="23"/>
          <w:szCs w:val="23"/>
        </w:rPr>
        <w:t xml:space="preserve"> and</w:t>
      </w:r>
      <w:r w:rsidR="006676D8" w:rsidRPr="0062287C">
        <w:rPr>
          <w:rFonts w:ascii="Arial" w:hAnsi="Arial" w:cs="Arial"/>
          <w:sz w:val="23"/>
          <w:szCs w:val="23"/>
        </w:rPr>
        <w:t xml:space="preserve"> other corrective actions should </w:t>
      </w:r>
      <w:r w:rsidR="000F5898" w:rsidRPr="0062287C">
        <w:rPr>
          <w:rFonts w:ascii="Arial" w:hAnsi="Arial" w:cs="Arial"/>
          <w:sz w:val="23"/>
          <w:szCs w:val="23"/>
        </w:rPr>
        <w:t>be considered.</w:t>
      </w:r>
      <w:r w:rsidR="0022442B">
        <w:rPr>
          <w:rFonts w:ascii="Arial" w:hAnsi="Arial" w:cs="Arial"/>
          <w:sz w:val="23"/>
          <w:szCs w:val="23"/>
        </w:rPr>
        <w:t xml:space="preserve">  </w:t>
      </w:r>
      <w:r w:rsidR="00B22D78" w:rsidRPr="0062287C">
        <w:rPr>
          <w:rFonts w:ascii="Arial" w:hAnsi="Arial" w:cs="Arial"/>
          <w:sz w:val="23"/>
          <w:szCs w:val="23"/>
        </w:rPr>
        <w:t xml:space="preserve">Any changes </w:t>
      </w:r>
      <w:r w:rsidR="002D1466" w:rsidRPr="0062287C">
        <w:rPr>
          <w:rFonts w:ascii="Arial" w:hAnsi="Arial" w:cs="Arial"/>
          <w:sz w:val="23"/>
          <w:szCs w:val="23"/>
        </w:rPr>
        <w:t xml:space="preserve">proposed </w:t>
      </w:r>
      <w:r w:rsidR="00B22D78" w:rsidRPr="0062287C">
        <w:rPr>
          <w:rFonts w:ascii="Arial" w:hAnsi="Arial" w:cs="Arial"/>
          <w:sz w:val="23"/>
          <w:szCs w:val="23"/>
        </w:rPr>
        <w:t xml:space="preserve">to </w:t>
      </w:r>
      <w:r w:rsidR="000A7D9F" w:rsidRPr="0062287C">
        <w:rPr>
          <w:rFonts w:ascii="Arial" w:hAnsi="Arial" w:cs="Arial"/>
          <w:sz w:val="23"/>
          <w:szCs w:val="23"/>
        </w:rPr>
        <w:t xml:space="preserve">approved policy forms, beyond what is </w:t>
      </w:r>
      <w:r w:rsidR="002D1466" w:rsidRPr="0062287C">
        <w:rPr>
          <w:rFonts w:ascii="Arial" w:hAnsi="Arial" w:cs="Arial"/>
          <w:sz w:val="23"/>
          <w:szCs w:val="23"/>
        </w:rPr>
        <w:t xml:space="preserve">stated </w:t>
      </w:r>
      <w:r w:rsidR="00294F38" w:rsidRPr="0062287C">
        <w:rPr>
          <w:rFonts w:ascii="Arial" w:hAnsi="Arial" w:cs="Arial"/>
          <w:sz w:val="23"/>
          <w:szCs w:val="23"/>
        </w:rPr>
        <w:t>as variable</w:t>
      </w:r>
      <w:r w:rsidR="000A7D9F" w:rsidRPr="0062287C">
        <w:rPr>
          <w:rFonts w:ascii="Arial" w:hAnsi="Arial" w:cs="Arial"/>
          <w:sz w:val="23"/>
          <w:szCs w:val="23"/>
        </w:rPr>
        <w:t xml:space="preserve">, must be filed with the </w:t>
      </w:r>
      <w:proofErr w:type="gramStart"/>
      <w:r w:rsidR="000A7D9F" w:rsidRPr="0062287C">
        <w:rPr>
          <w:rFonts w:ascii="Arial" w:hAnsi="Arial" w:cs="Arial"/>
          <w:sz w:val="23"/>
          <w:szCs w:val="23"/>
        </w:rPr>
        <w:t>Bureau</w:t>
      </w:r>
      <w:proofErr w:type="gramEnd"/>
      <w:r w:rsidR="000A7D9F" w:rsidRPr="0062287C">
        <w:rPr>
          <w:rFonts w:ascii="Arial" w:hAnsi="Arial" w:cs="Arial"/>
          <w:sz w:val="23"/>
          <w:szCs w:val="23"/>
        </w:rPr>
        <w:t xml:space="preserve"> and comply with current laws and regulatory guidance.</w:t>
      </w:r>
      <w:r w:rsidR="00976952" w:rsidRPr="0062287C">
        <w:rPr>
          <w:rFonts w:ascii="Arial" w:hAnsi="Arial" w:cs="Arial"/>
          <w:sz w:val="23"/>
          <w:szCs w:val="23"/>
        </w:rPr>
        <w:t xml:space="preserve">  </w:t>
      </w:r>
      <w:r w:rsidR="00D827A8" w:rsidRPr="0062287C">
        <w:rPr>
          <w:rFonts w:ascii="Arial" w:hAnsi="Arial" w:cs="Arial"/>
          <w:sz w:val="23"/>
          <w:szCs w:val="23"/>
        </w:rPr>
        <w:t xml:space="preserve">     </w:t>
      </w:r>
    </w:p>
    <w:p w14:paraId="1C7AB40D" w14:textId="3743CBD4" w:rsidR="0009142E" w:rsidRPr="0062287C" w:rsidRDefault="0009142E" w:rsidP="001C3BF3">
      <w:pPr>
        <w:spacing w:before="160"/>
        <w:jc w:val="both"/>
        <w:rPr>
          <w:rFonts w:ascii="Arial" w:hAnsi="Arial" w:cs="Arial"/>
          <w:sz w:val="23"/>
          <w:szCs w:val="23"/>
        </w:rPr>
      </w:pPr>
      <w:r w:rsidRPr="0062287C">
        <w:rPr>
          <w:rFonts w:ascii="Arial" w:hAnsi="Arial" w:cs="Arial"/>
          <w:sz w:val="23"/>
          <w:szCs w:val="23"/>
        </w:rPr>
        <w:t xml:space="preserve">Pursuant to </w:t>
      </w:r>
      <w:hyperlink r:id="rId9" w:history="1">
        <w:r w:rsidRPr="0062287C">
          <w:rPr>
            <w:rStyle w:val="Hyperlink"/>
            <w:rFonts w:ascii="Arial" w:hAnsi="Arial" w:cs="Arial"/>
            <w:sz w:val="23"/>
            <w:szCs w:val="23"/>
          </w:rPr>
          <w:t>§ 38.2-1317.2</w:t>
        </w:r>
      </w:hyperlink>
      <w:r w:rsidRPr="0062287C">
        <w:rPr>
          <w:rFonts w:ascii="Arial" w:hAnsi="Arial" w:cs="Arial"/>
          <w:sz w:val="23"/>
          <w:szCs w:val="23"/>
        </w:rPr>
        <w:t xml:space="preserve"> of the Code, the Bureau will be sending a </w:t>
      </w:r>
      <w:r>
        <w:rPr>
          <w:rFonts w:ascii="Arial" w:hAnsi="Arial" w:cs="Arial"/>
          <w:sz w:val="23"/>
          <w:szCs w:val="23"/>
        </w:rPr>
        <w:t>questionnaire</w:t>
      </w:r>
      <w:r w:rsidRPr="0062287C">
        <w:rPr>
          <w:rFonts w:ascii="Arial" w:hAnsi="Arial" w:cs="Arial"/>
          <w:sz w:val="23"/>
          <w:szCs w:val="23"/>
        </w:rPr>
        <w:t xml:space="preserve"> to </w:t>
      </w:r>
      <w:r w:rsidR="0065062E">
        <w:rPr>
          <w:rFonts w:ascii="Arial" w:hAnsi="Arial" w:cs="Arial"/>
          <w:sz w:val="23"/>
          <w:szCs w:val="23"/>
        </w:rPr>
        <w:t xml:space="preserve">certain </w:t>
      </w:r>
      <w:r w:rsidRPr="0062287C">
        <w:rPr>
          <w:rFonts w:ascii="Arial" w:hAnsi="Arial" w:cs="Arial"/>
          <w:sz w:val="23"/>
          <w:szCs w:val="23"/>
        </w:rPr>
        <w:t>insurers that have written excepted benefits policies in Virginia to gather information about the number of policies issued and the products currently being offered.</w:t>
      </w:r>
      <w:r w:rsidR="00567D43">
        <w:rPr>
          <w:rFonts w:ascii="Arial" w:hAnsi="Arial" w:cs="Arial"/>
          <w:sz w:val="23"/>
          <w:szCs w:val="23"/>
        </w:rPr>
        <w:t xml:space="preserve">  </w:t>
      </w:r>
      <w:r w:rsidRPr="0062287C">
        <w:rPr>
          <w:rFonts w:ascii="Arial" w:hAnsi="Arial" w:cs="Arial"/>
          <w:sz w:val="23"/>
          <w:szCs w:val="23"/>
        </w:rPr>
        <w:t xml:space="preserve">The Bureau will continue to monitor loss ratios of </w:t>
      </w:r>
      <w:r w:rsidR="001C3BF3">
        <w:rPr>
          <w:rFonts w:ascii="Arial" w:hAnsi="Arial" w:cs="Arial"/>
          <w:sz w:val="23"/>
          <w:szCs w:val="23"/>
        </w:rPr>
        <w:t>insurer</w:t>
      </w:r>
      <w:r w:rsidRPr="0062287C">
        <w:rPr>
          <w:rFonts w:ascii="Arial" w:hAnsi="Arial" w:cs="Arial"/>
          <w:sz w:val="23"/>
          <w:szCs w:val="23"/>
        </w:rPr>
        <w:t xml:space="preserve">s that write excepted benefits policies, and if the Bureau identifies continued non-compliance, violations may be considered knowing and willful pursuant to </w:t>
      </w:r>
      <w:hyperlink r:id="rId10" w:history="1">
        <w:r w:rsidRPr="0062287C">
          <w:rPr>
            <w:rStyle w:val="Hyperlink"/>
            <w:rFonts w:ascii="Arial" w:hAnsi="Arial" w:cs="Arial"/>
            <w:sz w:val="23"/>
            <w:szCs w:val="23"/>
          </w:rPr>
          <w:t>§ 38.2-218 A</w:t>
        </w:r>
      </w:hyperlink>
      <w:r w:rsidRPr="0062287C">
        <w:rPr>
          <w:rFonts w:ascii="Arial" w:hAnsi="Arial" w:cs="Arial"/>
          <w:sz w:val="23"/>
          <w:szCs w:val="23"/>
        </w:rPr>
        <w:t xml:space="preserve"> of the Code.  </w:t>
      </w:r>
    </w:p>
    <w:p w14:paraId="16618056" w14:textId="0E3872D4" w:rsidR="00C915B2" w:rsidRPr="0062287C" w:rsidRDefault="00E40D11" w:rsidP="00D5370E">
      <w:pPr>
        <w:jc w:val="both"/>
        <w:rPr>
          <w:rFonts w:ascii="Arial" w:hAnsi="Arial" w:cs="Arial"/>
          <w:sz w:val="23"/>
          <w:szCs w:val="23"/>
        </w:rPr>
      </w:pPr>
      <w:r w:rsidRPr="0062287C">
        <w:rPr>
          <w:rFonts w:ascii="Arial" w:hAnsi="Arial" w:cs="Arial"/>
          <w:sz w:val="23"/>
          <w:szCs w:val="23"/>
        </w:rPr>
        <w:t xml:space="preserve">Any questions concerning this </w:t>
      </w:r>
      <w:r w:rsidR="001D327E" w:rsidRPr="0062287C">
        <w:rPr>
          <w:rFonts w:ascii="Arial" w:hAnsi="Arial" w:cs="Arial"/>
          <w:sz w:val="23"/>
          <w:szCs w:val="23"/>
        </w:rPr>
        <w:t xml:space="preserve">guidance </w:t>
      </w:r>
      <w:proofErr w:type="gramStart"/>
      <w:r w:rsidR="001D327E" w:rsidRPr="0062287C">
        <w:rPr>
          <w:rFonts w:ascii="Arial" w:hAnsi="Arial" w:cs="Arial"/>
          <w:sz w:val="23"/>
          <w:szCs w:val="23"/>
        </w:rPr>
        <w:t>document</w:t>
      </w:r>
      <w:proofErr w:type="gramEnd"/>
      <w:r w:rsidRPr="0062287C">
        <w:rPr>
          <w:rFonts w:ascii="Arial" w:hAnsi="Arial" w:cs="Arial"/>
          <w:sz w:val="23"/>
          <w:szCs w:val="23"/>
        </w:rPr>
        <w:t xml:space="preserve"> </w:t>
      </w:r>
      <w:r w:rsidR="00CF7187" w:rsidRPr="0062287C">
        <w:rPr>
          <w:rFonts w:ascii="Arial" w:hAnsi="Arial" w:cs="Arial"/>
          <w:sz w:val="23"/>
          <w:szCs w:val="23"/>
        </w:rPr>
        <w:t xml:space="preserve">or the attached template </w:t>
      </w:r>
      <w:r w:rsidRPr="0062287C">
        <w:rPr>
          <w:rFonts w:ascii="Arial" w:hAnsi="Arial" w:cs="Arial"/>
          <w:sz w:val="23"/>
          <w:szCs w:val="23"/>
        </w:rPr>
        <w:t xml:space="preserve">may be addressed to </w:t>
      </w:r>
      <w:r w:rsidR="00697A5B" w:rsidRPr="0062287C">
        <w:rPr>
          <w:rFonts w:ascii="Arial" w:hAnsi="Arial" w:cs="Arial"/>
          <w:sz w:val="23"/>
          <w:szCs w:val="23"/>
        </w:rPr>
        <w:t xml:space="preserve">Chief Insurance Market Examiner </w:t>
      </w:r>
      <w:r w:rsidRPr="0062287C">
        <w:rPr>
          <w:rFonts w:ascii="Arial" w:hAnsi="Arial" w:cs="Arial"/>
          <w:sz w:val="23"/>
          <w:szCs w:val="23"/>
        </w:rPr>
        <w:t xml:space="preserve">Julie </w:t>
      </w:r>
      <w:r w:rsidR="00697A5B" w:rsidRPr="0062287C">
        <w:rPr>
          <w:rFonts w:ascii="Arial" w:hAnsi="Arial" w:cs="Arial"/>
          <w:sz w:val="23"/>
          <w:szCs w:val="23"/>
        </w:rPr>
        <w:t>Fairbanks</w:t>
      </w:r>
      <w:r w:rsidRPr="0062287C">
        <w:rPr>
          <w:rFonts w:ascii="Arial" w:hAnsi="Arial" w:cs="Arial"/>
          <w:sz w:val="23"/>
          <w:szCs w:val="23"/>
        </w:rPr>
        <w:t xml:space="preserve"> at </w:t>
      </w:r>
      <w:hyperlink r:id="rId11" w:history="1">
        <w:r w:rsidR="00697A5B" w:rsidRPr="0062287C">
          <w:rPr>
            <w:rStyle w:val="Hyperlink"/>
            <w:rFonts w:ascii="Arial" w:hAnsi="Arial" w:cs="Arial"/>
            <w:sz w:val="23"/>
            <w:szCs w:val="23"/>
          </w:rPr>
          <w:t>Julie.fairbanks@scc.virginia.gov</w:t>
        </w:r>
      </w:hyperlink>
      <w:r w:rsidRPr="0062287C">
        <w:rPr>
          <w:rFonts w:ascii="Arial" w:hAnsi="Arial" w:cs="Arial"/>
          <w:sz w:val="23"/>
          <w:szCs w:val="23"/>
        </w:rPr>
        <w:t xml:space="preserve"> or (804)</w:t>
      </w:r>
      <w:r w:rsidR="00D5370E" w:rsidRPr="0062287C">
        <w:rPr>
          <w:rFonts w:ascii="Arial" w:hAnsi="Arial" w:cs="Arial"/>
          <w:sz w:val="23"/>
          <w:szCs w:val="23"/>
        </w:rPr>
        <w:t xml:space="preserve"> 371-9385.</w:t>
      </w:r>
      <w:r w:rsidRPr="0062287C">
        <w:rPr>
          <w:rFonts w:ascii="Arial" w:hAnsi="Arial" w:cs="Arial"/>
          <w:sz w:val="23"/>
          <w:szCs w:val="23"/>
        </w:rPr>
        <w:t xml:space="preserve"> </w:t>
      </w:r>
    </w:p>
    <w:p w14:paraId="0C2B7663" w14:textId="6A5EE0F7" w:rsidR="00E40D11" w:rsidRPr="0062287C" w:rsidRDefault="00E40D11" w:rsidP="001C3BF3">
      <w:pPr>
        <w:rPr>
          <w:rFonts w:ascii="Arial" w:hAnsi="Arial" w:cs="Arial"/>
          <w:sz w:val="23"/>
          <w:szCs w:val="23"/>
        </w:rPr>
      </w:pPr>
      <w:r w:rsidRPr="0062287C">
        <w:rPr>
          <w:sz w:val="23"/>
          <w:szCs w:val="23"/>
        </w:rPr>
        <w:tab/>
      </w:r>
      <w:r w:rsidRPr="0062287C">
        <w:rPr>
          <w:sz w:val="23"/>
          <w:szCs w:val="23"/>
        </w:rPr>
        <w:tab/>
      </w:r>
      <w:r w:rsidRPr="0062287C">
        <w:rPr>
          <w:sz w:val="23"/>
          <w:szCs w:val="23"/>
        </w:rPr>
        <w:tab/>
      </w:r>
      <w:r w:rsidRPr="0062287C">
        <w:rPr>
          <w:sz w:val="23"/>
          <w:szCs w:val="23"/>
        </w:rPr>
        <w:tab/>
      </w:r>
      <w:r w:rsidRPr="0062287C">
        <w:rPr>
          <w:sz w:val="23"/>
          <w:szCs w:val="23"/>
        </w:rPr>
        <w:tab/>
      </w:r>
      <w:r w:rsidRPr="0062287C">
        <w:rPr>
          <w:sz w:val="23"/>
          <w:szCs w:val="23"/>
        </w:rPr>
        <w:tab/>
      </w:r>
      <w:r w:rsidRPr="0062287C">
        <w:rPr>
          <w:rFonts w:ascii="Arial" w:hAnsi="Arial" w:cs="Arial"/>
          <w:sz w:val="23"/>
          <w:szCs w:val="23"/>
        </w:rPr>
        <w:t xml:space="preserve"> </w:t>
      </w:r>
    </w:p>
    <w:sectPr w:rsidR="00E40D11" w:rsidRPr="0062287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0586" w14:textId="77777777" w:rsidR="00583842" w:rsidRDefault="00583842" w:rsidP="009075CD">
      <w:pPr>
        <w:spacing w:after="0" w:line="240" w:lineRule="auto"/>
      </w:pPr>
      <w:r>
        <w:separator/>
      </w:r>
    </w:p>
  </w:endnote>
  <w:endnote w:type="continuationSeparator" w:id="0">
    <w:p w14:paraId="664A113A" w14:textId="77777777" w:rsidR="00583842" w:rsidRDefault="00583842" w:rsidP="0090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1A53" w14:textId="77777777" w:rsidR="00AC2A4F" w:rsidRDefault="00AC2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2E1E" w14:textId="77777777" w:rsidR="00AC2A4F" w:rsidRDefault="00AC2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0F57" w14:textId="77777777" w:rsidR="00AC2A4F" w:rsidRDefault="00AC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E525" w14:textId="77777777" w:rsidR="00583842" w:rsidRDefault="00583842" w:rsidP="009075CD">
      <w:pPr>
        <w:spacing w:after="0" w:line="240" w:lineRule="auto"/>
      </w:pPr>
      <w:r>
        <w:separator/>
      </w:r>
    </w:p>
  </w:footnote>
  <w:footnote w:type="continuationSeparator" w:id="0">
    <w:p w14:paraId="6F3382C1" w14:textId="77777777" w:rsidR="00583842" w:rsidRDefault="00583842" w:rsidP="009075CD">
      <w:pPr>
        <w:spacing w:after="0" w:line="240" w:lineRule="auto"/>
      </w:pPr>
      <w:r>
        <w:continuationSeparator/>
      </w:r>
    </w:p>
  </w:footnote>
  <w:footnote w:id="1">
    <w:p w14:paraId="0163DF65" w14:textId="1573612D" w:rsidR="00416A05" w:rsidRDefault="00416A05">
      <w:pPr>
        <w:pStyle w:val="FootnoteText"/>
      </w:pPr>
      <w:r>
        <w:rPr>
          <w:rStyle w:val="FootnoteReference"/>
        </w:rPr>
        <w:footnoteRef/>
      </w:r>
      <w:r>
        <w:t xml:space="preserve"> </w:t>
      </w:r>
      <w:r w:rsidRPr="00416A05">
        <w:rPr>
          <w:rFonts w:ascii="Arial" w:hAnsi="Arial" w:cs="Arial"/>
          <w:sz w:val="18"/>
          <w:szCs w:val="18"/>
        </w:rPr>
        <w:t>Insurers subject to any future market conduct action will be required to complete and submit this template.</w:t>
      </w:r>
      <w:r w:rsidRPr="00416A05">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358C" w14:textId="77777777" w:rsidR="00AC2A4F" w:rsidRDefault="00AC2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B4DF" w14:textId="45CF9B12" w:rsidR="00DC36B6" w:rsidRDefault="00CC5F8E" w:rsidP="006E7A01">
    <w:pPr>
      <w:pStyle w:val="Header"/>
      <w:jc w:val="right"/>
    </w:pPr>
    <w:r>
      <w:t>8/</w:t>
    </w:r>
    <w:r w:rsidR="00AC2A4F">
      <w:t>8</w:t>
    </w:r>
    <w: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0ED3" w14:textId="77777777" w:rsidR="00AC2A4F" w:rsidRDefault="00AC2A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CD"/>
    <w:rsid w:val="00001BD6"/>
    <w:rsid w:val="00017AA5"/>
    <w:rsid w:val="000244B8"/>
    <w:rsid w:val="000300F8"/>
    <w:rsid w:val="000309BC"/>
    <w:rsid w:val="000323B1"/>
    <w:rsid w:val="00040AA8"/>
    <w:rsid w:val="00044547"/>
    <w:rsid w:val="00054E62"/>
    <w:rsid w:val="00064226"/>
    <w:rsid w:val="0007085E"/>
    <w:rsid w:val="000860AC"/>
    <w:rsid w:val="0009142E"/>
    <w:rsid w:val="0009639F"/>
    <w:rsid w:val="0009768F"/>
    <w:rsid w:val="00097A5E"/>
    <w:rsid w:val="000A7D9F"/>
    <w:rsid w:val="000D01FF"/>
    <w:rsid w:val="000D0311"/>
    <w:rsid w:val="000E0C4C"/>
    <w:rsid w:val="000F10F3"/>
    <w:rsid w:val="000F2353"/>
    <w:rsid w:val="000F5898"/>
    <w:rsid w:val="000F6AD8"/>
    <w:rsid w:val="00101D73"/>
    <w:rsid w:val="00101F92"/>
    <w:rsid w:val="001048C0"/>
    <w:rsid w:val="001141DF"/>
    <w:rsid w:val="00123476"/>
    <w:rsid w:val="00140435"/>
    <w:rsid w:val="001413BD"/>
    <w:rsid w:val="00151ADC"/>
    <w:rsid w:val="00166F1F"/>
    <w:rsid w:val="00177274"/>
    <w:rsid w:val="00182739"/>
    <w:rsid w:val="001C1425"/>
    <w:rsid w:val="001C1F64"/>
    <w:rsid w:val="001C3BF3"/>
    <w:rsid w:val="001D327E"/>
    <w:rsid w:val="001D381D"/>
    <w:rsid w:val="001F4B4B"/>
    <w:rsid w:val="001F4C30"/>
    <w:rsid w:val="001F68B3"/>
    <w:rsid w:val="002014B0"/>
    <w:rsid w:val="00203480"/>
    <w:rsid w:val="002049FA"/>
    <w:rsid w:val="00210EBB"/>
    <w:rsid w:val="0022442B"/>
    <w:rsid w:val="00226656"/>
    <w:rsid w:val="00232CE0"/>
    <w:rsid w:val="002366BB"/>
    <w:rsid w:val="00240EE0"/>
    <w:rsid w:val="00246D85"/>
    <w:rsid w:val="002512B3"/>
    <w:rsid w:val="00275ADE"/>
    <w:rsid w:val="0029270A"/>
    <w:rsid w:val="00294F38"/>
    <w:rsid w:val="002A5363"/>
    <w:rsid w:val="002B4621"/>
    <w:rsid w:val="002C335F"/>
    <w:rsid w:val="002D1466"/>
    <w:rsid w:val="002D44D6"/>
    <w:rsid w:val="002E0082"/>
    <w:rsid w:val="002E0CCC"/>
    <w:rsid w:val="002E4721"/>
    <w:rsid w:val="002F33A5"/>
    <w:rsid w:val="003005D3"/>
    <w:rsid w:val="00310B68"/>
    <w:rsid w:val="00322755"/>
    <w:rsid w:val="0032323E"/>
    <w:rsid w:val="0032754C"/>
    <w:rsid w:val="0034094D"/>
    <w:rsid w:val="003571CD"/>
    <w:rsid w:val="00362B40"/>
    <w:rsid w:val="00385E4C"/>
    <w:rsid w:val="00385F3B"/>
    <w:rsid w:val="003A04FB"/>
    <w:rsid w:val="003A14F2"/>
    <w:rsid w:val="003A21E2"/>
    <w:rsid w:val="003A23FF"/>
    <w:rsid w:val="003A3D63"/>
    <w:rsid w:val="003B0104"/>
    <w:rsid w:val="003B493C"/>
    <w:rsid w:val="003C1EF5"/>
    <w:rsid w:val="003E2EC7"/>
    <w:rsid w:val="003E5B45"/>
    <w:rsid w:val="003F12B3"/>
    <w:rsid w:val="003F5327"/>
    <w:rsid w:val="003F6C2F"/>
    <w:rsid w:val="004073BB"/>
    <w:rsid w:val="004113E4"/>
    <w:rsid w:val="00412F8D"/>
    <w:rsid w:val="00416A05"/>
    <w:rsid w:val="00430F1F"/>
    <w:rsid w:val="00433B5B"/>
    <w:rsid w:val="00441CFB"/>
    <w:rsid w:val="0045583A"/>
    <w:rsid w:val="00455A2A"/>
    <w:rsid w:val="00461088"/>
    <w:rsid w:val="00464AFF"/>
    <w:rsid w:val="00466B26"/>
    <w:rsid w:val="004701D9"/>
    <w:rsid w:val="004714A9"/>
    <w:rsid w:val="0048747A"/>
    <w:rsid w:val="00495DAD"/>
    <w:rsid w:val="00496C58"/>
    <w:rsid w:val="004A39A8"/>
    <w:rsid w:val="004B0586"/>
    <w:rsid w:val="004B57F3"/>
    <w:rsid w:val="004C5F4D"/>
    <w:rsid w:val="004D15E9"/>
    <w:rsid w:val="004D7218"/>
    <w:rsid w:val="004D7EF0"/>
    <w:rsid w:val="004F081C"/>
    <w:rsid w:val="004F10E6"/>
    <w:rsid w:val="004F349D"/>
    <w:rsid w:val="00500C30"/>
    <w:rsid w:val="00503854"/>
    <w:rsid w:val="00512958"/>
    <w:rsid w:val="00516D0D"/>
    <w:rsid w:val="00520780"/>
    <w:rsid w:val="00530F08"/>
    <w:rsid w:val="0054419B"/>
    <w:rsid w:val="0055191A"/>
    <w:rsid w:val="00556F29"/>
    <w:rsid w:val="00560EE0"/>
    <w:rsid w:val="0056473E"/>
    <w:rsid w:val="00567D43"/>
    <w:rsid w:val="0058245C"/>
    <w:rsid w:val="00583842"/>
    <w:rsid w:val="005958DF"/>
    <w:rsid w:val="005B1D2D"/>
    <w:rsid w:val="005C07FF"/>
    <w:rsid w:val="005C672C"/>
    <w:rsid w:val="005D45A3"/>
    <w:rsid w:val="005F0265"/>
    <w:rsid w:val="00601A71"/>
    <w:rsid w:val="0060220A"/>
    <w:rsid w:val="00607AAA"/>
    <w:rsid w:val="006146F6"/>
    <w:rsid w:val="0062287C"/>
    <w:rsid w:val="00622935"/>
    <w:rsid w:val="00625769"/>
    <w:rsid w:val="00627EAE"/>
    <w:rsid w:val="00631FEA"/>
    <w:rsid w:val="00642508"/>
    <w:rsid w:val="00643675"/>
    <w:rsid w:val="0065062E"/>
    <w:rsid w:val="00652448"/>
    <w:rsid w:val="00652D62"/>
    <w:rsid w:val="00664056"/>
    <w:rsid w:val="006676D8"/>
    <w:rsid w:val="006743EA"/>
    <w:rsid w:val="00677B59"/>
    <w:rsid w:val="00682714"/>
    <w:rsid w:val="00684265"/>
    <w:rsid w:val="00686E4B"/>
    <w:rsid w:val="00694084"/>
    <w:rsid w:val="00697A5B"/>
    <w:rsid w:val="006A3489"/>
    <w:rsid w:val="006B4C7B"/>
    <w:rsid w:val="006C3C18"/>
    <w:rsid w:val="006D0D80"/>
    <w:rsid w:val="006D1470"/>
    <w:rsid w:val="006E2E01"/>
    <w:rsid w:val="006E7A01"/>
    <w:rsid w:val="006F0526"/>
    <w:rsid w:val="006F4581"/>
    <w:rsid w:val="007226E5"/>
    <w:rsid w:val="00736496"/>
    <w:rsid w:val="0074163B"/>
    <w:rsid w:val="007423A3"/>
    <w:rsid w:val="00745E2B"/>
    <w:rsid w:val="007637F2"/>
    <w:rsid w:val="007670CC"/>
    <w:rsid w:val="00770846"/>
    <w:rsid w:val="00773FF4"/>
    <w:rsid w:val="00793779"/>
    <w:rsid w:val="00796F53"/>
    <w:rsid w:val="007A5D25"/>
    <w:rsid w:val="007B4FC4"/>
    <w:rsid w:val="007C1D3E"/>
    <w:rsid w:val="007D04E7"/>
    <w:rsid w:val="007D5E51"/>
    <w:rsid w:val="007E06EA"/>
    <w:rsid w:val="007E617F"/>
    <w:rsid w:val="007F5850"/>
    <w:rsid w:val="007F624A"/>
    <w:rsid w:val="00802951"/>
    <w:rsid w:val="008076DE"/>
    <w:rsid w:val="00814EBE"/>
    <w:rsid w:val="008150CD"/>
    <w:rsid w:val="00820845"/>
    <w:rsid w:val="00840EA7"/>
    <w:rsid w:val="00846146"/>
    <w:rsid w:val="00847767"/>
    <w:rsid w:val="008500E7"/>
    <w:rsid w:val="00850213"/>
    <w:rsid w:val="008542B4"/>
    <w:rsid w:val="00857527"/>
    <w:rsid w:val="00861AA1"/>
    <w:rsid w:val="00865AA7"/>
    <w:rsid w:val="00866635"/>
    <w:rsid w:val="00872D15"/>
    <w:rsid w:val="008865C4"/>
    <w:rsid w:val="008A348E"/>
    <w:rsid w:val="008C6EF2"/>
    <w:rsid w:val="008D0D56"/>
    <w:rsid w:val="008D232C"/>
    <w:rsid w:val="008D2ACC"/>
    <w:rsid w:val="008D44D0"/>
    <w:rsid w:val="008D7493"/>
    <w:rsid w:val="008E437B"/>
    <w:rsid w:val="008F646D"/>
    <w:rsid w:val="00900A68"/>
    <w:rsid w:val="009034E7"/>
    <w:rsid w:val="009075CD"/>
    <w:rsid w:val="00976952"/>
    <w:rsid w:val="00990F6F"/>
    <w:rsid w:val="00993B68"/>
    <w:rsid w:val="009A157F"/>
    <w:rsid w:val="009B1D68"/>
    <w:rsid w:val="009B3F6D"/>
    <w:rsid w:val="009C36DD"/>
    <w:rsid w:val="009D3075"/>
    <w:rsid w:val="009D46FA"/>
    <w:rsid w:val="009E0EFD"/>
    <w:rsid w:val="009E3DEE"/>
    <w:rsid w:val="00A0032F"/>
    <w:rsid w:val="00A0247E"/>
    <w:rsid w:val="00A03FF5"/>
    <w:rsid w:val="00A041CD"/>
    <w:rsid w:val="00A10B50"/>
    <w:rsid w:val="00A17FE1"/>
    <w:rsid w:val="00A213E3"/>
    <w:rsid w:val="00A2491B"/>
    <w:rsid w:val="00A31F2C"/>
    <w:rsid w:val="00A41546"/>
    <w:rsid w:val="00A63544"/>
    <w:rsid w:val="00A743F2"/>
    <w:rsid w:val="00A93D9C"/>
    <w:rsid w:val="00AA7B4F"/>
    <w:rsid w:val="00AC2A4F"/>
    <w:rsid w:val="00AD743F"/>
    <w:rsid w:val="00AE6D36"/>
    <w:rsid w:val="00AF23DA"/>
    <w:rsid w:val="00B02342"/>
    <w:rsid w:val="00B04888"/>
    <w:rsid w:val="00B1333A"/>
    <w:rsid w:val="00B22D78"/>
    <w:rsid w:val="00B23804"/>
    <w:rsid w:val="00B4092A"/>
    <w:rsid w:val="00B62283"/>
    <w:rsid w:val="00B77292"/>
    <w:rsid w:val="00B81E57"/>
    <w:rsid w:val="00B84B57"/>
    <w:rsid w:val="00B86A4E"/>
    <w:rsid w:val="00B9120B"/>
    <w:rsid w:val="00B96A72"/>
    <w:rsid w:val="00BA2DB7"/>
    <w:rsid w:val="00BC19A0"/>
    <w:rsid w:val="00BC4F7B"/>
    <w:rsid w:val="00BC5DF5"/>
    <w:rsid w:val="00BD736D"/>
    <w:rsid w:val="00BF0A2B"/>
    <w:rsid w:val="00BF22DA"/>
    <w:rsid w:val="00C0274B"/>
    <w:rsid w:val="00C12869"/>
    <w:rsid w:val="00C14D5E"/>
    <w:rsid w:val="00C20DDB"/>
    <w:rsid w:val="00C2590B"/>
    <w:rsid w:val="00C520E6"/>
    <w:rsid w:val="00C64438"/>
    <w:rsid w:val="00C84628"/>
    <w:rsid w:val="00C915B2"/>
    <w:rsid w:val="00CB1106"/>
    <w:rsid w:val="00CB2280"/>
    <w:rsid w:val="00CB7272"/>
    <w:rsid w:val="00CC0490"/>
    <w:rsid w:val="00CC19DE"/>
    <w:rsid w:val="00CC5F8E"/>
    <w:rsid w:val="00CC61F5"/>
    <w:rsid w:val="00CC6689"/>
    <w:rsid w:val="00CD2179"/>
    <w:rsid w:val="00CE2D55"/>
    <w:rsid w:val="00CE444C"/>
    <w:rsid w:val="00CF1CAD"/>
    <w:rsid w:val="00CF3EFD"/>
    <w:rsid w:val="00CF7187"/>
    <w:rsid w:val="00D166F5"/>
    <w:rsid w:val="00D21A36"/>
    <w:rsid w:val="00D23B79"/>
    <w:rsid w:val="00D2571C"/>
    <w:rsid w:val="00D359E6"/>
    <w:rsid w:val="00D3744A"/>
    <w:rsid w:val="00D41AD2"/>
    <w:rsid w:val="00D4412B"/>
    <w:rsid w:val="00D449F9"/>
    <w:rsid w:val="00D44EC0"/>
    <w:rsid w:val="00D5370E"/>
    <w:rsid w:val="00D544FE"/>
    <w:rsid w:val="00D807EB"/>
    <w:rsid w:val="00D827A8"/>
    <w:rsid w:val="00D877BB"/>
    <w:rsid w:val="00DB1FC7"/>
    <w:rsid w:val="00DC36B6"/>
    <w:rsid w:val="00DC5373"/>
    <w:rsid w:val="00DD075B"/>
    <w:rsid w:val="00DD37CE"/>
    <w:rsid w:val="00DE3F2B"/>
    <w:rsid w:val="00E1333D"/>
    <w:rsid w:val="00E226C5"/>
    <w:rsid w:val="00E30B26"/>
    <w:rsid w:val="00E40D11"/>
    <w:rsid w:val="00E45334"/>
    <w:rsid w:val="00E539A2"/>
    <w:rsid w:val="00E56814"/>
    <w:rsid w:val="00E612BC"/>
    <w:rsid w:val="00E73A9D"/>
    <w:rsid w:val="00E83E45"/>
    <w:rsid w:val="00E93A39"/>
    <w:rsid w:val="00EA1008"/>
    <w:rsid w:val="00EA7A67"/>
    <w:rsid w:val="00EC7968"/>
    <w:rsid w:val="00ED42C6"/>
    <w:rsid w:val="00ED4FE7"/>
    <w:rsid w:val="00EE22AF"/>
    <w:rsid w:val="00EE366D"/>
    <w:rsid w:val="00EE7479"/>
    <w:rsid w:val="00F02C84"/>
    <w:rsid w:val="00F27694"/>
    <w:rsid w:val="00F44AEE"/>
    <w:rsid w:val="00F5447C"/>
    <w:rsid w:val="00F61565"/>
    <w:rsid w:val="00F75E00"/>
    <w:rsid w:val="00F818EE"/>
    <w:rsid w:val="00F86073"/>
    <w:rsid w:val="00FB6123"/>
    <w:rsid w:val="00FC3B70"/>
    <w:rsid w:val="00FD4CE1"/>
    <w:rsid w:val="00FD6C70"/>
    <w:rsid w:val="00FE406B"/>
    <w:rsid w:val="00FE4562"/>
    <w:rsid w:val="00FE61D2"/>
    <w:rsid w:val="00FF0A78"/>
    <w:rsid w:val="00FF5A74"/>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74960"/>
  <w15:chartTrackingRefBased/>
  <w15:docId w15:val="{C4D8BB4D-812B-4B82-9EFE-CFF066A5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5CD"/>
  </w:style>
  <w:style w:type="paragraph" w:styleId="Footer">
    <w:name w:val="footer"/>
    <w:basedOn w:val="Normal"/>
    <w:link w:val="FooterChar"/>
    <w:uiPriority w:val="99"/>
    <w:unhideWhenUsed/>
    <w:rsid w:val="00907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5CD"/>
  </w:style>
  <w:style w:type="character" w:styleId="Hyperlink">
    <w:name w:val="Hyperlink"/>
    <w:basedOn w:val="DefaultParagraphFont"/>
    <w:uiPriority w:val="99"/>
    <w:unhideWhenUsed/>
    <w:rsid w:val="00E40D11"/>
    <w:rPr>
      <w:color w:val="0563C1" w:themeColor="hyperlink"/>
      <w:u w:val="single"/>
    </w:rPr>
  </w:style>
  <w:style w:type="character" w:styleId="UnresolvedMention">
    <w:name w:val="Unresolved Mention"/>
    <w:basedOn w:val="DefaultParagraphFont"/>
    <w:uiPriority w:val="99"/>
    <w:semiHidden/>
    <w:unhideWhenUsed/>
    <w:rsid w:val="00E40D11"/>
    <w:rPr>
      <w:color w:val="605E5C"/>
      <w:shd w:val="clear" w:color="auto" w:fill="E1DFDD"/>
    </w:rPr>
  </w:style>
  <w:style w:type="character" w:styleId="CommentReference">
    <w:name w:val="annotation reference"/>
    <w:basedOn w:val="DefaultParagraphFont"/>
    <w:uiPriority w:val="99"/>
    <w:semiHidden/>
    <w:unhideWhenUsed/>
    <w:rsid w:val="00C14D5E"/>
    <w:rPr>
      <w:sz w:val="16"/>
      <w:szCs w:val="16"/>
    </w:rPr>
  </w:style>
  <w:style w:type="paragraph" w:styleId="CommentText">
    <w:name w:val="annotation text"/>
    <w:basedOn w:val="Normal"/>
    <w:link w:val="CommentTextChar"/>
    <w:uiPriority w:val="99"/>
    <w:unhideWhenUsed/>
    <w:rsid w:val="00C14D5E"/>
    <w:pPr>
      <w:spacing w:line="240" w:lineRule="auto"/>
    </w:pPr>
    <w:rPr>
      <w:sz w:val="20"/>
      <w:szCs w:val="20"/>
    </w:rPr>
  </w:style>
  <w:style w:type="character" w:customStyle="1" w:styleId="CommentTextChar">
    <w:name w:val="Comment Text Char"/>
    <w:basedOn w:val="DefaultParagraphFont"/>
    <w:link w:val="CommentText"/>
    <w:uiPriority w:val="99"/>
    <w:rsid w:val="00C14D5E"/>
    <w:rPr>
      <w:sz w:val="20"/>
      <w:szCs w:val="20"/>
    </w:rPr>
  </w:style>
  <w:style w:type="paragraph" w:styleId="CommentSubject">
    <w:name w:val="annotation subject"/>
    <w:basedOn w:val="CommentText"/>
    <w:next w:val="CommentText"/>
    <w:link w:val="CommentSubjectChar"/>
    <w:uiPriority w:val="99"/>
    <w:semiHidden/>
    <w:unhideWhenUsed/>
    <w:rsid w:val="00C14D5E"/>
    <w:rPr>
      <w:b/>
      <w:bCs/>
    </w:rPr>
  </w:style>
  <w:style w:type="character" w:customStyle="1" w:styleId="CommentSubjectChar">
    <w:name w:val="Comment Subject Char"/>
    <w:basedOn w:val="CommentTextChar"/>
    <w:link w:val="CommentSubject"/>
    <w:uiPriority w:val="99"/>
    <w:semiHidden/>
    <w:rsid w:val="00C14D5E"/>
    <w:rPr>
      <w:b/>
      <w:bCs/>
      <w:sz w:val="20"/>
      <w:szCs w:val="20"/>
    </w:rPr>
  </w:style>
  <w:style w:type="paragraph" w:styleId="Revision">
    <w:name w:val="Revision"/>
    <w:hidden/>
    <w:uiPriority w:val="99"/>
    <w:semiHidden/>
    <w:rsid w:val="0029270A"/>
    <w:pPr>
      <w:spacing w:after="0" w:line="240" w:lineRule="auto"/>
    </w:pPr>
  </w:style>
  <w:style w:type="character" w:styleId="FollowedHyperlink">
    <w:name w:val="FollowedHyperlink"/>
    <w:basedOn w:val="DefaultParagraphFont"/>
    <w:uiPriority w:val="99"/>
    <w:semiHidden/>
    <w:unhideWhenUsed/>
    <w:rsid w:val="00BC19A0"/>
    <w:rPr>
      <w:color w:val="954F72" w:themeColor="followedHyperlink"/>
      <w:u w:val="single"/>
    </w:rPr>
  </w:style>
  <w:style w:type="paragraph" w:styleId="FootnoteText">
    <w:name w:val="footnote text"/>
    <w:basedOn w:val="Normal"/>
    <w:link w:val="FootnoteTextChar"/>
    <w:uiPriority w:val="99"/>
    <w:semiHidden/>
    <w:unhideWhenUsed/>
    <w:rsid w:val="00416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A05"/>
    <w:rPr>
      <w:sz w:val="20"/>
      <w:szCs w:val="20"/>
    </w:rPr>
  </w:style>
  <w:style w:type="character" w:styleId="FootnoteReference">
    <w:name w:val="footnote reference"/>
    <w:basedOn w:val="DefaultParagraphFont"/>
    <w:uiPriority w:val="99"/>
    <w:semiHidden/>
    <w:unhideWhenUsed/>
    <w:rsid w:val="00416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14/agency5/chapter130/section9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lis.virginia.gov/admincode/title14/agency5/chapter130/section6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ulie.fairbanks@scc.virgini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aw.lis.virginia.gov/vacode/title38.2/chapter2/section38.2-2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w.lis.virginia.gov/vacode/title38.2/chapter13/section38.2-1317.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BEA5-6AAA-44F1-B9D4-601F44F9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2721</Characters>
  <Application>Microsoft Office Word</Application>
  <DocSecurity>4</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Simmons</dc:creator>
  <cp:keywords/>
  <dc:description/>
  <cp:lastModifiedBy>Johnathan Nixon</cp:lastModifiedBy>
  <cp:revision>2</cp:revision>
  <dcterms:created xsi:type="dcterms:W3CDTF">2024-08-09T18:15:00Z</dcterms:created>
  <dcterms:modified xsi:type="dcterms:W3CDTF">2024-08-09T18:15:00Z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78d1b-6ed2-4706-b37d-344011273722_Enabled">
    <vt:lpwstr>true</vt:lpwstr>
  </property>
  <property fmtid="{D5CDD505-2E9C-101B-9397-08002B2CF9AE}" pid="3" name="MSIP_Label_46978d1b-6ed2-4706-b37d-344011273722_SetDate">
    <vt:lpwstr>2024-08-06T09:37:13Z</vt:lpwstr>
  </property>
  <property fmtid="{D5CDD505-2E9C-101B-9397-08002B2CF9AE}" pid="4" name="MSIP_Label_46978d1b-6ed2-4706-b37d-344011273722_Method">
    <vt:lpwstr>Privileged</vt:lpwstr>
  </property>
  <property fmtid="{D5CDD505-2E9C-101B-9397-08002B2CF9AE}" pid="5" name="MSIP_Label_46978d1b-6ed2-4706-b37d-344011273722_Name">
    <vt:lpwstr>46978d1b-6ed2-4706-b37d-344011273722</vt:lpwstr>
  </property>
  <property fmtid="{D5CDD505-2E9C-101B-9397-08002B2CF9AE}" pid="6" name="MSIP_Label_46978d1b-6ed2-4706-b37d-344011273722_SiteId">
    <vt:lpwstr>1791a7f1-2629-474f-8283-d4da7899c3be</vt:lpwstr>
  </property>
  <property fmtid="{D5CDD505-2E9C-101B-9397-08002B2CF9AE}" pid="7" name="MSIP_Label_46978d1b-6ed2-4706-b37d-344011273722_ActionId">
    <vt:lpwstr>f38a814a-83ae-4b44-82f5-401f4c6257ba</vt:lpwstr>
  </property>
  <property fmtid="{D5CDD505-2E9C-101B-9397-08002B2CF9AE}" pid="8" name="MSIP_Label_46978d1b-6ed2-4706-b37d-344011273722_ContentBits">
    <vt:lpwstr>0</vt:lpwstr>
  </property>
</Properties>
</file>